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36D" w:rsidRDefault="004D636D" w:rsidP="00E63CE6">
      <w:pPr>
        <w:spacing w:after="7" w:line="259" w:lineRule="auto"/>
        <w:ind w:left="0" w:firstLine="0"/>
      </w:pPr>
    </w:p>
    <w:p w:rsidR="004D636D" w:rsidRDefault="00AD70B6">
      <w:pPr>
        <w:spacing w:after="31" w:line="259" w:lineRule="auto"/>
        <w:ind w:left="5126" w:firstLine="0"/>
        <w:jc w:val="center"/>
      </w:pPr>
      <w:r>
        <w:rPr>
          <w:rFonts w:ascii="Segoe Script" w:eastAsia="Segoe Script" w:hAnsi="Segoe Script" w:cs="Segoe Script"/>
          <w:b/>
          <w:sz w:val="32"/>
        </w:rPr>
        <w:t xml:space="preserve"> </w:t>
      </w:r>
    </w:p>
    <w:p w:rsidR="004D636D" w:rsidRPr="00E63CE6" w:rsidRDefault="00AD70B6" w:rsidP="00E63CE6">
      <w:pPr>
        <w:spacing w:after="0" w:line="259" w:lineRule="auto"/>
        <w:jc w:val="center"/>
        <w:rPr>
          <w:sz w:val="20"/>
        </w:rPr>
      </w:pPr>
      <w:r w:rsidRPr="00E63CE6">
        <w:rPr>
          <w:sz w:val="28"/>
        </w:rPr>
        <w:t>Work Experience Placement Policy</w:t>
      </w:r>
    </w:p>
    <w:p w:rsidR="004D636D" w:rsidRDefault="00AD70B6">
      <w:pPr>
        <w:spacing w:after="285" w:line="259" w:lineRule="auto"/>
        <w:ind w:left="-29" w:right="-36" w:firstLine="0"/>
      </w:pPr>
      <w:r>
        <w:rPr>
          <w:rFonts w:ascii="Calibri" w:eastAsia="Calibri" w:hAnsi="Calibri" w:cs="Calibri"/>
          <w:noProof/>
        </w:rPr>
        <mc:AlternateContent>
          <mc:Choice Requires="wpg">
            <w:drawing>
              <wp:inline distT="0" distB="0" distL="0" distR="0">
                <wp:extent cx="6589522" cy="9144"/>
                <wp:effectExtent l="0" t="0" r="0" b="0"/>
                <wp:docPr id="2333" name="Group 2333"/>
                <wp:cNvGraphicFramePr/>
                <a:graphic xmlns:a="http://schemas.openxmlformats.org/drawingml/2006/main">
                  <a:graphicData uri="http://schemas.microsoft.com/office/word/2010/wordprocessingGroup">
                    <wpg:wgp>
                      <wpg:cNvGrpSpPr/>
                      <wpg:grpSpPr>
                        <a:xfrm>
                          <a:off x="0" y="0"/>
                          <a:ext cx="6589522" cy="9144"/>
                          <a:chOff x="0" y="0"/>
                          <a:chExt cx="6589522" cy="9144"/>
                        </a:xfrm>
                      </wpg:grpSpPr>
                      <wps:wsp>
                        <wps:cNvPr id="2835" name="Shape 2835"/>
                        <wps:cNvSpPr/>
                        <wps:spPr>
                          <a:xfrm>
                            <a:off x="0" y="0"/>
                            <a:ext cx="6589522" cy="9144"/>
                          </a:xfrm>
                          <a:custGeom>
                            <a:avLst/>
                            <a:gdLst/>
                            <a:ahLst/>
                            <a:cxnLst/>
                            <a:rect l="0" t="0" r="0" b="0"/>
                            <a:pathLst>
                              <a:path w="6589522" h="9144">
                                <a:moveTo>
                                  <a:pt x="0" y="0"/>
                                </a:moveTo>
                                <a:lnTo>
                                  <a:pt x="6589522" y="0"/>
                                </a:lnTo>
                                <a:lnTo>
                                  <a:pt x="6589522"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33" style="width:518.86pt;height:0.719971pt;mso-position-horizontal-relative:char;mso-position-vertical-relative:line" coordsize="65895,91">
                <v:shape id="Shape 2836" style="position:absolute;width:65895;height:91;left:0;top:0;" coordsize="6589522,9144" path="m0,0l6589522,0l6589522,9144l0,9144l0,0">
                  <v:stroke weight="0pt" endcap="round" joinstyle="round" on="false" color="#000000" opacity="0"/>
                  <v:fill on="true" color="#000000"/>
                </v:shape>
              </v:group>
            </w:pict>
          </mc:Fallback>
        </mc:AlternateContent>
      </w:r>
    </w:p>
    <w:p w:rsidR="004D636D" w:rsidRDefault="00AD70B6">
      <w:r>
        <w:t>Work experience is an important part of preparing students for employment. It enables students to learn about the world of work in a real life working environment.   With this in mind Bordon Junior School is supportive of students from other schools and co</w:t>
      </w:r>
      <w:r>
        <w:t xml:space="preserve">lleges wishing to undertake their work experience at Bordon Junior School. </w:t>
      </w:r>
    </w:p>
    <w:p w:rsidR="004D636D" w:rsidRDefault="00AD70B6">
      <w:pPr>
        <w:spacing w:after="0" w:line="259" w:lineRule="auto"/>
        <w:ind w:left="0" w:firstLine="0"/>
      </w:pPr>
      <w:r>
        <w:t xml:space="preserve"> </w:t>
      </w:r>
    </w:p>
    <w:p w:rsidR="004D636D" w:rsidRDefault="00AD70B6">
      <w:pPr>
        <w:pStyle w:val="Heading1"/>
        <w:spacing w:after="0"/>
        <w:ind w:left="-5"/>
      </w:pPr>
      <w:r>
        <w:t xml:space="preserve">Information Prior to acceptance </w:t>
      </w:r>
    </w:p>
    <w:p w:rsidR="004D636D" w:rsidRDefault="00AD70B6">
      <w:pPr>
        <w:spacing w:after="0" w:line="259" w:lineRule="auto"/>
        <w:ind w:left="0" w:firstLine="0"/>
      </w:pPr>
      <w:r>
        <w:t xml:space="preserve"> </w:t>
      </w:r>
    </w:p>
    <w:p w:rsidR="004D636D" w:rsidRDefault="00AD70B6">
      <w:r>
        <w:t>It is the responsibility of the Head teacher to ensure the school receives adequate information on prospective work experience students prior t</w:t>
      </w:r>
      <w:r>
        <w:t xml:space="preserve">o them being accepted as suitable candidates to work with our pupils.   Pupil safeguarding must be at the forefront of every decision made with regards to accepting students. </w:t>
      </w:r>
    </w:p>
    <w:p w:rsidR="004D636D" w:rsidRDefault="00AD70B6">
      <w:pPr>
        <w:spacing w:after="0" w:line="259" w:lineRule="auto"/>
        <w:ind w:left="0" w:firstLine="0"/>
      </w:pPr>
      <w:r>
        <w:t xml:space="preserve"> </w:t>
      </w:r>
    </w:p>
    <w:p w:rsidR="004D636D" w:rsidRDefault="00AD70B6">
      <w:pPr>
        <w:pStyle w:val="Heading1"/>
        <w:spacing w:after="0"/>
        <w:ind w:left="-5"/>
      </w:pPr>
      <w:r>
        <w:t xml:space="preserve">First Day Induction  </w:t>
      </w:r>
    </w:p>
    <w:p w:rsidR="004D636D" w:rsidRDefault="00AD70B6">
      <w:pPr>
        <w:spacing w:after="0" w:line="259" w:lineRule="auto"/>
        <w:ind w:left="0" w:firstLine="0"/>
      </w:pPr>
      <w:r>
        <w:t xml:space="preserve"> </w:t>
      </w:r>
    </w:p>
    <w:p w:rsidR="004D636D" w:rsidRDefault="00AD70B6">
      <w:r>
        <w:t>It is the responsibility of the Head teacher to ensure</w:t>
      </w:r>
      <w:r>
        <w:t xml:space="preserve"> that any student invited into the school environment is given proper basic training / briefing on the following subjects for their own safety and that of school pupils and staff: </w:t>
      </w:r>
    </w:p>
    <w:p w:rsidR="004D636D" w:rsidRDefault="00AD70B6">
      <w:pPr>
        <w:spacing w:after="0" w:line="259" w:lineRule="auto"/>
        <w:ind w:left="0" w:firstLine="0"/>
      </w:pPr>
      <w:r>
        <w:t xml:space="preserve"> </w:t>
      </w:r>
    </w:p>
    <w:p w:rsidR="004D636D" w:rsidRDefault="00AD70B6">
      <w:pPr>
        <w:numPr>
          <w:ilvl w:val="0"/>
          <w:numId w:val="1"/>
        </w:numPr>
        <w:ind w:hanging="360"/>
      </w:pPr>
      <w:r>
        <w:t xml:space="preserve">Behaviour Management </w:t>
      </w:r>
    </w:p>
    <w:p w:rsidR="004D636D" w:rsidRDefault="00AD70B6">
      <w:pPr>
        <w:numPr>
          <w:ilvl w:val="0"/>
          <w:numId w:val="1"/>
        </w:numPr>
        <w:ind w:hanging="360"/>
      </w:pPr>
      <w:r>
        <w:t xml:space="preserve">Child Protection </w:t>
      </w:r>
    </w:p>
    <w:p w:rsidR="004D636D" w:rsidRDefault="00AD70B6">
      <w:pPr>
        <w:numPr>
          <w:ilvl w:val="0"/>
          <w:numId w:val="1"/>
        </w:numPr>
        <w:ind w:hanging="360"/>
      </w:pPr>
      <w:r>
        <w:t xml:space="preserve">Code of Conduct </w:t>
      </w:r>
    </w:p>
    <w:p w:rsidR="004D636D" w:rsidRDefault="00AD70B6">
      <w:pPr>
        <w:numPr>
          <w:ilvl w:val="0"/>
          <w:numId w:val="1"/>
        </w:numPr>
        <w:ind w:hanging="360"/>
      </w:pPr>
      <w:r>
        <w:t xml:space="preserve">Confidentiality </w:t>
      </w:r>
    </w:p>
    <w:p w:rsidR="004D636D" w:rsidRDefault="00AD70B6">
      <w:pPr>
        <w:numPr>
          <w:ilvl w:val="0"/>
          <w:numId w:val="1"/>
        </w:numPr>
        <w:ind w:hanging="360"/>
      </w:pPr>
      <w:r>
        <w:t xml:space="preserve">Dress Code </w:t>
      </w:r>
    </w:p>
    <w:p w:rsidR="004D636D" w:rsidRDefault="00AD70B6">
      <w:pPr>
        <w:numPr>
          <w:ilvl w:val="0"/>
          <w:numId w:val="1"/>
        </w:numPr>
        <w:ind w:hanging="360"/>
      </w:pPr>
      <w:r>
        <w:t xml:space="preserve">Fire / Emergency Evacuation Procedure </w:t>
      </w:r>
    </w:p>
    <w:p w:rsidR="004D636D" w:rsidRDefault="00AD70B6">
      <w:pPr>
        <w:numPr>
          <w:ilvl w:val="0"/>
          <w:numId w:val="1"/>
        </w:numPr>
        <w:ind w:hanging="360"/>
      </w:pPr>
      <w:r>
        <w:t xml:space="preserve">First Aid procedures </w:t>
      </w:r>
    </w:p>
    <w:p w:rsidR="004D636D" w:rsidRDefault="00AD70B6">
      <w:pPr>
        <w:numPr>
          <w:ilvl w:val="0"/>
          <w:numId w:val="1"/>
        </w:numPr>
        <w:ind w:hanging="360"/>
      </w:pPr>
      <w:r>
        <w:t xml:space="preserve">Health and Safety </w:t>
      </w:r>
    </w:p>
    <w:p w:rsidR="004D636D" w:rsidRDefault="00AD70B6">
      <w:pPr>
        <w:numPr>
          <w:ilvl w:val="0"/>
          <w:numId w:val="1"/>
        </w:numPr>
        <w:ind w:hanging="360"/>
      </w:pPr>
      <w:r>
        <w:t xml:space="preserve">Use of mobile phones </w:t>
      </w:r>
    </w:p>
    <w:p w:rsidR="004D636D" w:rsidRDefault="00AD70B6">
      <w:pPr>
        <w:spacing w:after="0" w:line="259" w:lineRule="auto"/>
        <w:ind w:left="0" w:firstLine="0"/>
      </w:pPr>
      <w:r>
        <w:t xml:space="preserve"> </w:t>
      </w:r>
    </w:p>
    <w:p w:rsidR="004D636D" w:rsidRDefault="00AD70B6">
      <w:r>
        <w:t xml:space="preserve">Students should be assigned to a mentor who will be their first point of contact during their time with the school. </w:t>
      </w:r>
    </w:p>
    <w:p w:rsidR="004D636D" w:rsidRDefault="00AD70B6">
      <w:pPr>
        <w:spacing w:after="0" w:line="259" w:lineRule="auto"/>
        <w:ind w:left="0" w:firstLine="0"/>
      </w:pPr>
      <w:r>
        <w:t xml:space="preserve"> </w:t>
      </w:r>
    </w:p>
    <w:p w:rsidR="004D636D" w:rsidRDefault="00AD70B6">
      <w:pPr>
        <w:pStyle w:val="Heading1"/>
        <w:spacing w:after="0"/>
        <w:ind w:left="-5"/>
      </w:pPr>
      <w:r>
        <w:t xml:space="preserve">Confidentiality </w:t>
      </w:r>
    </w:p>
    <w:p w:rsidR="004D636D" w:rsidRDefault="00AD70B6">
      <w:pPr>
        <w:spacing w:after="0" w:line="259" w:lineRule="auto"/>
        <w:ind w:left="0" w:firstLine="0"/>
      </w:pPr>
      <w:r>
        <w:t xml:space="preserve"> </w:t>
      </w:r>
    </w:p>
    <w:p w:rsidR="004D636D" w:rsidRDefault="00AD70B6">
      <w:r>
        <w:t>D</w:t>
      </w:r>
      <w:r>
        <w:t xml:space="preserve">uring time spent at Bordon Junior School it must be stressed to students that all conversations and any documentation they may have access to is strictly confidential and should be treated as such. </w:t>
      </w:r>
    </w:p>
    <w:p w:rsidR="004D636D" w:rsidRDefault="00AD70B6">
      <w:pPr>
        <w:spacing w:after="0" w:line="259" w:lineRule="auto"/>
        <w:ind w:left="0" w:firstLine="0"/>
      </w:pPr>
      <w:r>
        <w:t xml:space="preserve"> </w:t>
      </w:r>
    </w:p>
    <w:p w:rsidR="004D636D" w:rsidRDefault="00AD70B6">
      <w:pPr>
        <w:spacing w:after="0" w:line="259" w:lineRule="auto"/>
        <w:ind w:left="-5"/>
      </w:pPr>
      <w:r>
        <w:rPr>
          <w:b/>
        </w:rPr>
        <w:t xml:space="preserve">Signing in </w:t>
      </w:r>
    </w:p>
    <w:p w:rsidR="004D636D" w:rsidRDefault="00AD70B6">
      <w:pPr>
        <w:spacing w:after="0" w:line="259" w:lineRule="auto"/>
        <w:ind w:left="0" w:firstLine="0"/>
      </w:pPr>
      <w:r>
        <w:t xml:space="preserve"> </w:t>
      </w:r>
    </w:p>
    <w:p w:rsidR="004D636D" w:rsidRDefault="00AD70B6">
      <w:pPr>
        <w:spacing w:after="263"/>
      </w:pPr>
      <w:r>
        <w:t>Students must sign the visitors book each</w:t>
      </w:r>
      <w:r>
        <w:t xml:space="preserve"> day or arrival and departure. </w:t>
      </w:r>
    </w:p>
    <w:p w:rsidR="004D636D" w:rsidRDefault="00AD70B6">
      <w:pPr>
        <w:pStyle w:val="Heading1"/>
        <w:ind w:left="-5"/>
      </w:pPr>
      <w:r>
        <w:lastRenderedPageBreak/>
        <w:t xml:space="preserve">What students should do while on work experience  </w:t>
      </w:r>
    </w:p>
    <w:p w:rsidR="004D636D" w:rsidRDefault="00AD70B6">
      <w:pPr>
        <w:spacing w:after="271"/>
      </w:pPr>
      <w:r>
        <w:t xml:space="preserve">As far as possible students should undertake real tasks to give an idea of the work carried out by teaching staff.  </w:t>
      </w:r>
      <w:bookmarkStart w:id="0" w:name="_GoBack"/>
      <w:bookmarkEnd w:id="0"/>
    </w:p>
    <w:p w:rsidR="004D636D" w:rsidRDefault="00AD70B6">
      <w:pPr>
        <w:spacing w:after="271"/>
      </w:pPr>
      <w:r>
        <w:t>They should be offered a basic understanding of how teac</w:t>
      </w:r>
      <w:r>
        <w:t xml:space="preserve">hers organise their day to meet the needs of the national curriculum.  </w:t>
      </w:r>
    </w:p>
    <w:p w:rsidR="004D636D" w:rsidRDefault="00AD70B6">
      <w:pPr>
        <w:spacing w:after="523"/>
      </w:pPr>
      <w:r>
        <w:t xml:space="preserve">Students should be encouraged to display any particular skills they may have to enhance pupils learning in the class they are working with wherever appropriate. </w:t>
      </w:r>
    </w:p>
    <w:p w:rsidR="004D636D" w:rsidRDefault="00AD70B6">
      <w:pPr>
        <w:pStyle w:val="Heading1"/>
        <w:ind w:left="-5"/>
      </w:pPr>
      <w:r>
        <w:t xml:space="preserve">What staff mentors should do  </w:t>
      </w:r>
    </w:p>
    <w:p w:rsidR="004D636D" w:rsidRDefault="00AD70B6">
      <w:pPr>
        <w:spacing w:after="289"/>
      </w:pPr>
      <w:r>
        <w:t xml:space="preserve">Staff must take responsibility for overseeing all tasks that any work experience student undertakes with pupils by ensuring students are; </w:t>
      </w:r>
    </w:p>
    <w:p w:rsidR="004D636D" w:rsidRDefault="00AD70B6">
      <w:pPr>
        <w:numPr>
          <w:ilvl w:val="0"/>
          <w:numId w:val="2"/>
        </w:numPr>
        <w:ind w:hanging="720"/>
      </w:pPr>
      <w:r>
        <w:t xml:space="preserve">NEVER placed in a situation whereby their own safety or that of pupils may be comprised </w:t>
      </w:r>
    </w:p>
    <w:p w:rsidR="004D636D" w:rsidRDefault="00AD70B6">
      <w:pPr>
        <w:numPr>
          <w:ilvl w:val="0"/>
          <w:numId w:val="2"/>
        </w:numPr>
        <w:ind w:hanging="720"/>
      </w:pPr>
      <w:r>
        <w:t xml:space="preserve">never left to work alone with pupils out of the vision of another member of staff </w:t>
      </w:r>
    </w:p>
    <w:p w:rsidR="004D636D" w:rsidRDefault="00AD70B6">
      <w:pPr>
        <w:numPr>
          <w:ilvl w:val="0"/>
          <w:numId w:val="2"/>
        </w:numPr>
        <w:ind w:hanging="720"/>
      </w:pPr>
      <w:r>
        <w:t xml:space="preserve">given clear explanation of the duties expected of them </w:t>
      </w:r>
    </w:p>
    <w:p w:rsidR="004D636D" w:rsidRDefault="00AD70B6">
      <w:pPr>
        <w:numPr>
          <w:ilvl w:val="0"/>
          <w:numId w:val="2"/>
        </w:numPr>
        <w:ind w:hanging="720"/>
      </w:pPr>
      <w:r>
        <w:t>encouraged to take an active</w:t>
      </w:r>
      <w:r>
        <w:t xml:space="preserve"> part in a variety of learning activities </w:t>
      </w:r>
    </w:p>
    <w:p w:rsidR="004D636D" w:rsidRDefault="00AD70B6">
      <w:pPr>
        <w:numPr>
          <w:ilvl w:val="0"/>
          <w:numId w:val="2"/>
        </w:numPr>
        <w:ind w:hanging="720"/>
      </w:pPr>
      <w:r>
        <w:t xml:space="preserve">given direction and advice to enable them to perform to the best of their ability </w:t>
      </w:r>
    </w:p>
    <w:p w:rsidR="004D636D" w:rsidRDefault="00AD70B6">
      <w:pPr>
        <w:numPr>
          <w:ilvl w:val="0"/>
          <w:numId w:val="2"/>
        </w:numPr>
        <w:ind w:hanging="720"/>
      </w:pPr>
      <w:r>
        <w:t xml:space="preserve">offered opportunity to incorporate any specific talents they may have into lessons </w:t>
      </w:r>
    </w:p>
    <w:p w:rsidR="004D636D" w:rsidRDefault="00AD70B6">
      <w:pPr>
        <w:numPr>
          <w:ilvl w:val="0"/>
          <w:numId w:val="2"/>
        </w:numPr>
        <w:spacing w:after="270"/>
        <w:ind w:hanging="720"/>
      </w:pPr>
      <w:r>
        <w:t xml:space="preserve">monitored with a view to offering feedback to </w:t>
      </w:r>
      <w:r>
        <w:t xml:space="preserve">their school work experience co-ordinator during </w:t>
      </w:r>
      <w:proofErr w:type="spellStart"/>
      <w:proofErr w:type="gramStart"/>
      <w:r>
        <w:t>a</w:t>
      </w:r>
      <w:proofErr w:type="spellEnd"/>
      <w:proofErr w:type="gramEnd"/>
      <w:r>
        <w:t xml:space="preserve"> on-site visit </w:t>
      </w:r>
    </w:p>
    <w:p w:rsidR="004D636D" w:rsidRDefault="00AD70B6">
      <w:pPr>
        <w:spacing w:after="267"/>
      </w:pPr>
      <w:r>
        <w:t xml:space="preserve">At the end of the </w:t>
      </w:r>
      <w:proofErr w:type="gramStart"/>
      <w:r>
        <w:t>students</w:t>
      </w:r>
      <w:proofErr w:type="gramEnd"/>
      <w:r>
        <w:t xml:space="preserve"> work experience placement a member of the Governing Body may, if deemed appropriate by the Head teacher, conduct an “exit interview” of the student to gather feedb</w:t>
      </w:r>
      <w:r>
        <w:t xml:space="preserve">ack to assist any possible future placements within the school. </w:t>
      </w:r>
    </w:p>
    <w:p w:rsidR="004D636D" w:rsidRDefault="00AD70B6">
      <w:pPr>
        <w:pStyle w:val="Heading1"/>
        <w:ind w:left="-5"/>
      </w:pPr>
      <w:r>
        <w:rPr>
          <w:b w:val="0"/>
        </w:rPr>
        <w:t>S</w:t>
      </w:r>
      <w:r>
        <w:t xml:space="preserve">tudent Restrictions while on work experience </w:t>
      </w:r>
    </w:p>
    <w:p w:rsidR="004D636D" w:rsidRDefault="00AD70B6">
      <w:pPr>
        <w:spacing w:after="272"/>
      </w:pPr>
      <w:r>
        <w:t xml:space="preserve">There are limitations to the type of work that students can experience whilst on their work experience with the school.  Students must; </w:t>
      </w:r>
    </w:p>
    <w:p w:rsidR="004D636D" w:rsidRDefault="00AD70B6">
      <w:pPr>
        <w:numPr>
          <w:ilvl w:val="0"/>
          <w:numId w:val="3"/>
        </w:numPr>
        <w:ind w:hanging="360"/>
      </w:pPr>
      <w:r>
        <w:t>NEVER p</w:t>
      </w:r>
      <w:r>
        <w:t xml:space="preserve">ut yourself in a position where you are left alone unsupervised with pupils </w:t>
      </w:r>
    </w:p>
    <w:p w:rsidR="004D636D" w:rsidRDefault="00AD70B6">
      <w:pPr>
        <w:numPr>
          <w:ilvl w:val="0"/>
          <w:numId w:val="3"/>
        </w:numPr>
        <w:ind w:hanging="360"/>
      </w:pPr>
      <w:r>
        <w:t xml:space="preserve">only take pictures of pupils with the consent of the class teacher / mentor </w:t>
      </w:r>
    </w:p>
    <w:p w:rsidR="004D636D" w:rsidRDefault="00AD70B6">
      <w:pPr>
        <w:numPr>
          <w:ilvl w:val="0"/>
          <w:numId w:val="3"/>
        </w:numPr>
        <w:ind w:hanging="360"/>
      </w:pPr>
      <w:r>
        <w:t xml:space="preserve">not use any language deemed unacceptable for our pupils </w:t>
      </w:r>
    </w:p>
    <w:p w:rsidR="004D636D" w:rsidRDefault="00AD70B6">
      <w:pPr>
        <w:numPr>
          <w:ilvl w:val="0"/>
          <w:numId w:val="3"/>
        </w:numPr>
        <w:spacing w:after="266"/>
        <w:ind w:hanging="360"/>
      </w:pPr>
      <w:r>
        <w:t>ensure their clothing is suitable for the sch</w:t>
      </w:r>
      <w:r>
        <w:t xml:space="preserve">ool environment </w:t>
      </w:r>
    </w:p>
    <w:p w:rsidR="004D636D" w:rsidRDefault="00AD70B6">
      <w:pPr>
        <w:pStyle w:val="Heading1"/>
        <w:ind w:left="-5"/>
      </w:pPr>
      <w:r>
        <w:t xml:space="preserve">Equal Opportunities </w:t>
      </w:r>
    </w:p>
    <w:p w:rsidR="004D636D" w:rsidRDefault="00AD70B6">
      <w:pPr>
        <w:spacing w:after="269"/>
      </w:pPr>
      <w:r>
        <w:t xml:space="preserve">All students wishing to carry out their work experience within Bordon Junior School will be given equal consideration in line with our Single Equality Scheme and the equal opportunities ethos of the school. </w:t>
      </w:r>
    </w:p>
    <w:p w:rsidR="004D636D" w:rsidRDefault="00AD70B6">
      <w:pPr>
        <w:spacing w:after="262" w:line="259" w:lineRule="auto"/>
        <w:ind w:left="-5"/>
      </w:pPr>
      <w:r>
        <w:rPr>
          <w:b/>
        </w:rPr>
        <w:t xml:space="preserve">Financial Implications </w:t>
      </w:r>
    </w:p>
    <w:p w:rsidR="004D636D" w:rsidRDefault="00AD70B6">
      <w:pPr>
        <w:spacing w:after="266"/>
      </w:pPr>
      <w:r>
        <w:t xml:space="preserve">Students on work experience do so voluntarily and therefore are not entitled to any payment for services. </w:t>
      </w:r>
    </w:p>
    <w:p w:rsidR="004D636D" w:rsidRDefault="00AD70B6">
      <w:pPr>
        <w:pStyle w:val="Heading1"/>
        <w:ind w:left="-5"/>
      </w:pPr>
      <w:r>
        <w:lastRenderedPageBreak/>
        <w:t xml:space="preserve">Complaints / Concerns </w:t>
      </w:r>
    </w:p>
    <w:p w:rsidR="004D636D" w:rsidRDefault="00AD70B6">
      <w:pPr>
        <w:spacing w:after="290"/>
      </w:pPr>
      <w:r>
        <w:t>Any complaints or concerns regarding students during their time in the school should be immediately ad</w:t>
      </w:r>
      <w:r>
        <w:t xml:space="preserve">dressed to the Head teacher who will then make contact with the </w:t>
      </w:r>
      <w:proofErr w:type="gramStart"/>
      <w:r>
        <w:t>students</w:t>
      </w:r>
      <w:proofErr w:type="gramEnd"/>
      <w:r>
        <w:t xml:space="preserve"> work experience coordinator. </w:t>
      </w:r>
    </w:p>
    <w:p w:rsidR="004D636D" w:rsidRDefault="00AD70B6">
      <w:pPr>
        <w:spacing w:after="0" w:line="259" w:lineRule="auto"/>
        <w:ind w:left="0" w:firstLine="0"/>
      </w:pPr>
      <w:r>
        <w:rPr>
          <w:sz w:val="24"/>
        </w:rPr>
        <w:t xml:space="preserve"> </w:t>
      </w:r>
    </w:p>
    <w:p w:rsidR="004D636D" w:rsidRDefault="00AD70B6">
      <w:pPr>
        <w:spacing w:after="4" w:line="259" w:lineRule="auto"/>
        <w:ind w:left="-29" w:right="-36" w:firstLine="0"/>
      </w:pPr>
      <w:r>
        <w:rPr>
          <w:rFonts w:ascii="Calibri" w:eastAsia="Calibri" w:hAnsi="Calibri" w:cs="Calibri"/>
          <w:noProof/>
        </w:rPr>
        <mc:AlternateContent>
          <mc:Choice Requires="wpg">
            <w:drawing>
              <wp:inline distT="0" distB="0" distL="0" distR="0">
                <wp:extent cx="6589522" cy="9144"/>
                <wp:effectExtent l="0" t="0" r="0" b="0"/>
                <wp:docPr id="2221" name="Group 2221"/>
                <wp:cNvGraphicFramePr/>
                <a:graphic xmlns:a="http://schemas.openxmlformats.org/drawingml/2006/main">
                  <a:graphicData uri="http://schemas.microsoft.com/office/word/2010/wordprocessingGroup">
                    <wpg:wgp>
                      <wpg:cNvGrpSpPr/>
                      <wpg:grpSpPr>
                        <a:xfrm>
                          <a:off x="0" y="0"/>
                          <a:ext cx="6589522" cy="9144"/>
                          <a:chOff x="0" y="0"/>
                          <a:chExt cx="6589522" cy="9144"/>
                        </a:xfrm>
                      </wpg:grpSpPr>
                      <wps:wsp>
                        <wps:cNvPr id="2837" name="Shape 2837"/>
                        <wps:cNvSpPr/>
                        <wps:spPr>
                          <a:xfrm>
                            <a:off x="0" y="0"/>
                            <a:ext cx="6589522" cy="9144"/>
                          </a:xfrm>
                          <a:custGeom>
                            <a:avLst/>
                            <a:gdLst/>
                            <a:ahLst/>
                            <a:cxnLst/>
                            <a:rect l="0" t="0" r="0" b="0"/>
                            <a:pathLst>
                              <a:path w="6589522" h="9144">
                                <a:moveTo>
                                  <a:pt x="0" y="0"/>
                                </a:moveTo>
                                <a:lnTo>
                                  <a:pt x="6589522" y="0"/>
                                </a:lnTo>
                                <a:lnTo>
                                  <a:pt x="65895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21" style="width:518.86pt;height:0.720032pt;mso-position-horizontal-relative:char;mso-position-vertical-relative:line" coordsize="65895,91">
                <v:shape id="Shape 2838" style="position:absolute;width:65895;height:91;left:0;top:0;" coordsize="6589522,9144" path="m0,0l6589522,0l6589522,9144l0,9144l0,0">
                  <v:stroke weight="0pt" endcap="flat" joinstyle="miter" miterlimit="10" on="false" color="#000000" opacity="0"/>
                  <v:fill on="true" color="#000000"/>
                </v:shape>
              </v:group>
            </w:pict>
          </mc:Fallback>
        </mc:AlternateContent>
      </w:r>
    </w:p>
    <w:p w:rsidR="004D636D" w:rsidRDefault="00AD70B6">
      <w:pPr>
        <w:spacing w:after="0" w:line="259" w:lineRule="auto"/>
        <w:ind w:left="0" w:firstLine="0"/>
      </w:pPr>
      <w:r>
        <w:rPr>
          <w:sz w:val="24"/>
        </w:rPr>
        <w:t xml:space="preserve"> </w:t>
      </w:r>
    </w:p>
    <w:p w:rsidR="004D636D" w:rsidRDefault="00AD70B6">
      <w:r>
        <w:t xml:space="preserve">This policy is reviewed every 3 years by the Governing Body in line with the policy review schedule. </w:t>
      </w:r>
    </w:p>
    <w:p w:rsidR="004D636D" w:rsidRDefault="00AD70B6">
      <w:pPr>
        <w:spacing w:after="0" w:line="259" w:lineRule="auto"/>
        <w:ind w:left="0" w:firstLine="0"/>
      </w:pPr>
      <w:r>
        <w:t xml:space="preserve"> </w:t>
      </w:r>
    </w:p>
    <w:p w:rsidR="004D636D" w:rsidRDefault="00AD70B6">
      <w:pPr>
        <w:spacing w:after="0" w:line="259" w:lineRule="auto"/>
        <w:ind w:left="0" w:firstLine="0"/>
      </w:pPr>
      <w:r>
        <w:t xml:space="preserve"> </w:t>
      </w:r>
    </w:p>
    <w:p w:rsidR="004D636D" w:rsidRDefault="00AD70B6">
      <w:pPr>
        <w:spacing w:after="0" w:line="259" w:lineRule="auto"/>
        <w:ind w:left="0" w:firstLine="0"/>
      </w:pPr>
      <w:r>
        <w:t xml:space="preserve"> </w:t>
      </w:r>
    </w:p>
    <w:p w:rsidR="004D636D" w:rsidRDefault="00AD70B6">
      <w:r>
        <w:t xml:space="preserve">C James </w:t>
      </w:r>
    </w:p>
    <w:p w:rsidR="004D636D" w:rsidRDefault="00AD70B6">
      <w:r>
        <w:t xml:space="preserve">Head Teacher </w:t>
      </w:r>
    </w:p>
    <w:p w:rsidR="004D636D" w:rsidRDefault="00AD70B6">
      <w:pPr>
        <w:spacing w:after="0" w:line="259" w:lineRule="auto"/>
        <w:ind w:left="0" w:firstLine="0"/>
      </w:pPr>
      <w:r>
        <w:rPr>
          <w:sz w:val="24"/>
        </w:rPr>
        <w:t xml:space="preserve"> </w:t>
      </w:r>
    </w:p>
    <w:p w:rsidR="00E63CE6" w:rsidRDefault="00AD70B6" w:rsidP="00E63CE6">
      <w:pPr>
        <w:spacing w:after="1027" w:line="259" w:lineRule="auto"/>
        <w:ind w:left="0" w:firstLine="0"/>
      </w:pPr>
      <w:r>
        <w:rPr>
          <w:sz w:val="24"/>
        </w:rPr>
        <w:t xml:space="preserve"> </w:t>
      </w:r>
    </w:p>
    <w:p w:rsidR="004D636D" w:rsidRDefault="004D636D">
      <w:pPr>
        <w:spacing w:after="3" w:line="259" w:lineRule="auto"/>
        <w:ind w:left="17" w:right="1"/>
        <w:jc w:val="center"/>
      </w:pPr>
    </w:p>
    <w:sectPr w:rsidR="004D636D">
      <w:headerReference w:type="default" r:id="rId7"/>
      <w:footerReference w:type="default" r:id="rId8"/>
      <w:pgSz w:w="11906" w:h="16838"/>
      <w:pgMar w:top="626" w:right="800" w:bottom="709" w:left="79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0B6" w:rsidRDefault="00AD70B6" w:rsidP="00E63CE6">
      <w:pPr>
        <w:spacing w:after="0" w:line="240" w:lineRule="auto"/>
      </w:pPr>
      <w:r>
        <w:separator/>
      </w:r>
    </w:p>
  </w:endnote>
  <w:endnote w:type="continuationSeparator" w:id="0">
    <w:p w:rsidR="00AD70B6" w:rsidRDefault="00AD70B6" w:rsidP="00E6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309890"/>
      <w:docPartObj>
        <w:docPartGallery w:val="Page Numbers (Bottom of Page)"/>
        <w:docPartUnique/>
      </w:docPartObj>
    </w:sdtPr>
    <w:sdtEndPr>
      <w:rPr>
        <w:noProof/>
      </w:rPr>
    </w:sdtEndPr>
    <w:sdtContent>
      <w:p w:rsidR="00E63CE6" w:rsidRDefault="00E63CE6">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E63CE6" w:rsidRDefault="00E63CE6" w:rsidP="00E63CE6">
    <w:pPr>
      <w:spacing w:after="3" w:line="259" w:lineRule="auto"/>
      <w:ind w:left="17" w:right="1"/>
      <w:jc w:val="center"/>
      <w:rPr>
        <w:sz w:val="18"/>
      </w:rPr>
    </w:pPr>
    <w:r>
      <w:rPr>
        <w:sz w:val="18"/>
      </w:rPr>
      <w:t xml:space="preserve">Work Experience Placement Policy </w:t>
    </w:r>
  </w:p>
  <w:p w:rsidR="00E63CE6" w:rsidRDefault="00E63CE6" w:rsidP="00E63CE6">
    <w:pPr>
      <w:spacing w:after="3" w:line="259" w:lineRule="auto"/>
      <w:ind w:left="17" w:right="1"/>
      <w:jc w:val="center"/>
      <w:rPr>
        <w:sz w:val="18"/>
      </w:rPr>
    </w:pPr>
    <w:r>
      <w:rPr>
        <w:sz w:val="18"/>
      </w:rPr>
      <w:t>Last reviewed:</w:t>
    </w:r>
    <w:r>
      <w:rPr>
        <w:sz w:val="18"/>
      </w:rPr>
      <w:t xml:space="preserve"> February 2017 </w:t>
    </w:r>
  </w:p>
  <w:p w:rsidR="00E63CE6" w:rsidRDefault="00E63CE6" w:rsidP="00E63CE6">
    <w:pPr>
      <w:spacing w:after="3" w:line="259" w:lineRule="auto"/>
      <w:ind w:left="17" w:right="1"/>
      <w:jc w:val="center"/>
    </w:pPr>
    <w:r>
      <w:rPr>
        <w:sz w:val="18"/>
      </w:rPr>
      <w:t>Next review: February 2020</w:t>
    </w:r>
  </w:p>
  <w:p w:rsidR="00E63CE6" w:rsidRDefault="00E63CE6" w:rsidP="00E63CE6">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0B6" w:rsidRDefault="00AD70B6" w:rsidP="00E63CE6">
      <w:pPr>
        <w:spacing w:after="0" w:line="240" w:lineRule="auto"/>
      </w:pPr>
      <w:r>
        <w:separator/>
      </w:r>
    </w:p>
  </w:footnote>
  <w:footnote w:type="continuationSeparator" w:id="0">
    <w:p w:rsidR="00AD70B6" w:rsidRDefault="00AD70B6" w:rsidP="00E6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CE6" w:rsidRDefault="00E63CE6">
    <w:pPr>
      <w:pStyle w:val="Header"/>
    </w:pPr>
    <w:r>
      <w:rPr>
        <w:noProof/>
      </w:rPr>
      <w:drawing>
        <wp:anchor distT="0" distB="0" distL="114300" distR="114300" simplePos="0" relativeHeight="251659264" behindDoc="0" locked="0" layoutInCell="1" allowOverlap="1" wp14:anchorId="35EDD21F" wp14:editId="7FA2C281">
          <wp:simplePos x="0" y="0"/>
          <wp:positionH relativeFrom="margin">
            <wp:posOffset>5749925</wp:posOffset>
          </wp:positionH>
          <wp:positionV relativeFrom="margin">
            <wp:posOffset>-865505</wp:posOffset>
          </wp:positionV>
          <wp:extent cx="647700" cy="704850"/>
          <wp:effectExtent l="0" t="0" r="0" b="0"/>
          <wp:wrapSquare wrapText="bothSides"/>
          <wp:docPr id="2" name="Picture 2" descr="BJS Logo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JS Logo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3CE6" w:rsidRDefault="00E63CE6">
    <w:pPr>
      <w:pStyle w:val="Header"/>
    </w:pPr>
  </w:p>
  <w:p w:rsidR="00E63CE6" w:rsidRDefault="00E63CE6">
    <w:pPr>
      <w:pStyle w:val="Header"/>
    </w:pPr>
  </w:p>
  <w:p w:rsidR="00E63CE6" w:rsidRDefault="00E63CE6">
    <w:pPr>
      <w:pStyle w:val="Header"/>
    </w:pPr>
    <w:r>
      <w:rPr>
        <w:noProof/>
      </w:rPr>
      <w:drawing>
        <wp:anchor distT="0" distB="0" distL="114300" distR="114300" simplePos="0" relativeHeight="251658240" behindDoc="0" locked="0" layoutInCell="1" allowOverlap="1">
          <wp:simplePos x="0" y="0"/>
          <wp:positionH relativeFrom="margin">
            <wp:posOffset>-141605</wp:posOffset>
          </wp:positionH>
          <wp:positionV relativeFrom="margin">
            <wp:posOffset>-741680</wp:posOffset>
          </wp:positionV>
          <wp:extent cx="1800225" cy="771525"/>
          <wp:effectExtent l="0" t="0" r="9525" b="9525"/>
          <wp:wrapSquare wrapText="bothSides"/>
          <wp:docPr id="1" name="Picture 1" descr="chi uni cat trust pur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i uni cat trust purpl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B0297"/>
    <w:multiLevelType w:val="hybridMultilevel"/>
    <w:tmpl w:val="1100A0A0"/>
    <w:lvl w:ilvl="0" w:tplc="A5D8EA54">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904481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506018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4C4595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F962CB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E8AC62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E86653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5FC23E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F10B5D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EBA5A9D"/>
    <w:multiLevelType w:val="hybridMultilevel"/>
    <w:tmpl w:val="088E6AEA"/>
    <w:lvl w:ilvl="0" w:tplc="2A3C8816">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402B8C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38851F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F028D9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6A679F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6621BE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138DA8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82228B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17A33C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5D20262"/>
    <w:multiLevelType w:val="hybridMultilevel"/>
    <w:tmpl w:val="4448D50C"/>
    <w:lvl w:ilvl="0" w:tplc="DD2A5754">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DE40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421EE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E2DA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1E63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DA3E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9AB2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280BC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FE5B0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6D"/>
    <w:rsid w:val="004D636D"/>
    <w:rsid w:val="00AD70B6"/>
    <w:rsid w:val="00E63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346D7"/>
  <w15:docId w15:val="{7FFEA3BF-04CD-431E-9158-FA7F3592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62"/>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Header">
    <w:name w:val="header"/>
    <w:basedOn w:val="Normal"/>
    <w:link w:val="HeaderChar"/>
    <w:uiPriority w:val="99"/>
    <w:unhideWhenUsed/>
    <w:rsid w:val="00E63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CE6"/>
    <w:rPr>
      <w:rFonts w:ascii="Arial" w:eastAsia="Arial" w:hAnsi="Arial" w:cs="Arial"/>
      <w:color w:val="000000"/>
    </w:rPr>
  </w:style>
  <w:style w:type="paragraph" w:styleId="Footer">
    <w:name w:val="footer"/>
    <w:basedOn w:val="Normal"/>
    <w:link w:val="FooterChar"/>
    <w:uiPriority w:val="99"/>
    <w:unhideWhenUsed/>
    <w:rsid w:val="00E63C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CE6"/>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635</Words>
  <Characters>3626</Characters>
  <Application>Microsoft Office Word</Application>
  <DocSecurity>0</DocSecurity>
  <Lines>30</Lines>
  <Paragraphs>8</Paragraphs>
  <ScaleCrop>false</ScaleCrop>
  <Company>Bordon Junior School</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Noke</dc:creator>
  <cp:keywords/>
  <cp:lastModifiedBy>Ellie Robinson</cp:lastModifiedBy>
  <cp:revision>2</cp:revision>
  <dcterms:created xsi:type="dcterms:W3CDTF">2019-07-30T19:38:00Z</dcterms:created>
  <dcterms:modified xsi:type="dcterms:W3CDTF">2019-07-30T19:38:00Z</dcterms:modified>
</cp:coreProperties>
</file>